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EE7" w:rsidRPr="00F15EE7" w:rsidRDefault="00F15EE7" w:rsidP="00F15EE7">
      <w:pPr>
        <w:widowControl/>
        <w:spacing w:line="480" w:lineRule="auto"/>
        <w:jc w:val="center"/>
        <w:rPr>
          <w:rFonts w:ascii="宋体" w:eastAsia="宋体" w:hAnsi="宋体" w:cs="宋体"/>
          <w:color w:val="333333"/>
          <w:kern w:val="0"/>
          <w:sz w:val="23"/>
          <w:szCs w:val="23"/>
        </w:rPr>
      </w:pPr>
      <w:bookmarkStart w:id="0" w:name="_GoBack"/>
      <w:r w:rsidRPr="00F15EE7">
        <w:rPr>
          <w:rFonts w:ascii="宋体" w:eastAsia="宋体" w:hAnsi="宋体" w:cs="宋体"/>
          <w:color w:val="333333"/>
          <w:kern w:val="0"/>
          <w:sz w:val="23"/>
          <w:szCs w:val="23"/>
        </w:rPr>
        <w:t>西北农林科技大学研究生学位论文“参考文献”著录规则</w:t>
      </w:r>
    </w:p>
    <w:bookmarkEnd w:id="0"/>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 </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为了进一步规范研究生学位论文的写作，根据西北农林科技大学第八届学位评定委员会第八次会议精神，现就研究生学位论文“参考文献”引用书写格式规定如下：</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一、引用方式</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研究生学位论文参考文献的引用采用“著者-出版年”制。</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二、正文中参考文献的标注</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1. 文中提及著者，在被引用的著者姓名或外国著者姓氏之后用圆括号标注参考文献的出版年份。</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例如：徐道一（1983）认为，生物变革时期与太阳系在银河系的运行轨迹可能有一定联系。</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2. 文中只提及所引用的资料内容而未提及著者，则在引文叙述文字之后用圆括号标注著者姓名或外国著者姓氏和出版年份，在著者和年份之间空一格。</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例如：孟德尔发现了一个很重要的现象，即红、白花豌豆杂交后的所结种子第二年长出的植株的红白花比例为3：1（方宗熙 1962）。</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3. 引用同一著者不同年份出版的多篇文献时，后者只注出版年；引用同一著者在同一年份出版的多篇文献时，无论正文还是文末，年份之后用英文小写字母a、b、c等加以区别。按年份递增顺序排列，不同文献之间用逗号隔开。</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例如：根据泰勒级数展开公式，我们很自然地假定在靠近平衡态时广义生态力和广义生态流之间是线性齐次关系（鲁廷全 1988a, 1988b, 1989）。</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4. 引用两个著者的文献时，两个著者之间加“和”（中文）或“and”（英文）。</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lastRenderedPageBreak/>
        <w:t>例如：……提高微生物代谢酶活性（康民和许刚 1998），促进微生物的生理代谢（Smith and Bruns 1987）。</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5. 引用三个以上著者时，只标注第一著者姓名，其后加“等”（中文）或“et al.”（英文）。</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例如：现代生态学研究的中心是生态系统的结构与功能以及人与生物之间相互作用的关系（马世骏等 1990）。</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生态学的现代品格是把一个意外的结果变成一个意料中的结果，把一个偶然的事件变成一个当然的事件（Harver et al. 1969）。</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6. 同一处引用多篇文献时，按著者字母顺序排列，不同著者文献之间用分号隔开。</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例如：遥相关研究（Alliso et al. 1971: Bjerknes 1969, 1973; Doberitz 1969; Doberitz et al. 1967 ）指出，两种相反的流型……</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 xml:space="preserve">7. 多次引用同一著者的同一文献，在正文中标注著者与出版年，并在“（）”内以以冒号形式标注引文页码。 </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由于思想的内涵是“客观存在反映在人的意识中经过思维活动产生的结果”（中国社会科学院语言研究所词典编辑室1996：1194），……方针指“引导事业前进的方向和目标”（中国社会科学院语言研究所词典编辑室1996：354）。</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三、参考文献列表</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1. 凡在正文中括注了著者姓名（或姓氏）和年份的，其文献都必须列入参考文献表中；反之，凡是在参考文献表中列出的，都必须在正文中有引用。</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2. 参考文献表各条目前一律不加序号，先按语种分类排列，排列顺序是中文、日文、西文、俄文、其他文种。</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lastRenderedPageBreak/>
        <w:t>3. 中文按第一著者姓氏的汉语拼音字母顺序排列，西文和俄文按第一著者姓氏字母顺序排列。</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4. 编著者姓名：姓在前名在后，西文名缩写为首字母（大写），字母后不加缩写点。</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5. 列出全部著者。</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6. 外文期刊刊名可列出全名，也可列出惯用的缩写刊名（缩写词不加缩写点；词与词之间空一格。）只有一个词的刊名不能缩写。</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四、参考文献著录格式</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1. 专著</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著者. 出版年. 书名（包括副书名）. 版本（第一版应省略）. 出版地：出版社：页码</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例如：中国科学院青藏高原综合科学考察队. 1992. 横断山区昆虫：第一册. 北京：科学出版社：108</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2. 析出文献</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著者. 出版年. 文章标题. 见：主编姓名（主编）. 书名. 出版地：出版社：文章起讫页码</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例如：钟文发. 1996. 非线性规划在可燃毒物配置中的应用. 见：赵玮（主编）. 运筹学的理论与应用―中国运筹学会第五届大会论文集. 西安：西安电子科技大学出版社: 468~471</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Ross J. 1975. Radiative transfer in plant communities. In:Monteith J L. Vegetation and the Atmosphere .Vol 1.London: Academic Press：13~52</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3. 期刊</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lastRenderedPageBreak/>
        <w:t xml:space="preserve">著者. 年份. 文章标题. 刊物名称（外文期刊名称排斜体），卷（期）：起讫页码 </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例如：Echeverria M, Scambato A A, Sannazzaro A I, Maiale S, Ruiz O A, Menéndez A B. 2008. Phenotypic plasticity with respect to salt stress response by Lotus glaber: the role of its AM fungal and rhizobial symbionts. Mycorrhiza, 18(6-7): 317~329</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Spar J. 1973a. Some effects of surface anomalies in a global general circulation model. Mon Wea Rev, 101: 91~100</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Spar J. 1973b. Transquatorial effects of sea-surface temperature anomalies in a global general circulation model. Mon Wea Rev, 101: 554~563</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4. 报纸</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著者. 年-月-日. 文章标题. 报纸名称，版面第次</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例如：张田琴. 2000-11-12. 罪犯DNA库与生命伦理学计划. 大众科技报，7</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5. 翻译类</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原著者. 出版年. 书名. 卷（册）. 版次. ***译. 出版年. 出版地：出版社：文章的起讫页码</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例如：达尔文. 1896. 同种植物的不同花型.1（2）. 第二版.叶笃庄译. 1996. 北京: 科学出版社: 102</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6.网页类</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著者. 发表年. 文章名. 网页[下载年-月-日]</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例如：萧钰.2001.出版业信息化迈入快车道. http://www.creader.com/news/20011219/200112120019.html[2002-04-15]</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lastRenderedPageBreak/>
        <w:t>7. 专利类</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专利者. 授权日期. 专利名称. 专利国别和专利文献种类，专利号</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例如：刘加林. 1993-04-14. 多功能一次性压舌板. 中国发明专利，92214985</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8. 学位论文</w:t>
      </w:r>
    </w:p>
    <w:p w:rsidR="00F15EE7" w:rsidRPr="00F15EE7" w:rsidRDefault="00F15EE7" w:rsidP="00F15EE7">
      <w:pPr>
        <w:widowControl/>
        <w:spacing w:line="480" w:lineRule="auto"/>
        <w:jc w:val="left"/>
        <w:rPr>
          <w:rFonts w:ascii="宋体" w:eastAsia="宋体" w:hAnsi="宋体" w:cs="宋体"/>
          <w:color w:val="333333"/>
          <w:kern w:val="0"/>
          <w:sz w:val="23"/>
          <w:szCs w:val="23"/>
        </w:rPr>
      </w:pPr>
      <w:r w:rsidRPr="00F15EE7">
        <w:rPr>
          <w:rFonts w:ascii="宋体" w:eastAsia="宋体" w:hAnsi="宋体" w:cs="宋体"/>
          <w:color w:val="333333"/>
          <w:kern w:val="0"/>
          <w:sz w:val="23"/>
          <w:szCs w:val="23"/>
        </w:rPr>
        <w:t>作者. 年份. 论文题目. [博士（或硕士）学位论文]. 授予单位所在地：授予单位</w:t>
      </w:r>
    </w:p>
    <w:p w:rsidR="0028040A" w:rsidRDefault="00F15EE7" w:rsidP="00F15EE7">
      <w:r w:rsidRPr="00F15EE7">
        <w:rPr>
          <w:rFonts w:ascii="宋体" w:eastAsia="宋体" w:hAnsi="宋体" w:cs="宋体"/>
          <w:color w:val="333333"/>
          <w:kern w:val="0"/>
          <w:sz w:val="23"/>
          <w:szCs w:val="23"/>
        </w:rPr>
        <w:t>例如：朱</w:t>
      </w:r>
      <w:r w:rsidRPr="00F15EE7">
        <w:rPr>
          <w:rFonts w:ascii="Tahoma" w:eastAsia="宋体" w:hAnsi="Tahoma" w:cs="Tahoma"/>
          <w:color w:val="333333"/>
          <w:kern w:val="0"/>
          <w:sz w:val="23"/>
          <w:szCs w:val="23"/>
        </w:rPr>
        <w:t>�</w:t>
      </w:r>
      <w:r w:rsidRPr="00F15EE7">
        <w:rPr>
          <w:rFonts w:ascii="宋体" w:eastAsia="宋体" w:hAnsi="宋体" w:cs="宋体"/>
          <w:color w:val="333333"/>
          <w:kern w:val="0"/>
          <w:sz w:val="23"/>
          <w:szCs w:val="23"/>
        </w:rPr>
        <w:t>. 2001.聚苯乙烯负载的高价碘试剂的合成及其在合成中的应用.[博士学位论文]. 杭州：浙江大学</w:t>
      </w:r>
    </w:p>
    <w:sectPr w:rsidR="002804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12D" w:rsidRDefault="0099212D" w:rsidP="00F15EE7">
      <w:r>
        <w:separator/>
      </w:r>
    </w:p>
  </w:endnote>
  <w:endnote w:type="continuationSeparator" w:id="0">
    <w:p w:rsidR="0099212D" w:rsidRDefault="0099212D" w:rsidP="00F15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12D" w:rsidRDefault="0099212D" w:rsidP="00F15EE7">
      <w:r>
        <w:separator/>
      </w:r>
    </w:p>
  </w:footnote>
  <w:footnote w:type="continuationSeparator" w:id="0">
    <w:p w:rsidR="0099212D" w:rsidRDefault="0099212D" w:rsidP="00F15E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01"/>
    <w:rsid w:val="0028040A"/>
    <w:rsid w:val="00337101"/>
    <w:rsid w:val="0099212D"/>
    <w:rsid w:val="00F15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F3A699-A7A8-4B5C-BE3C-49A04FE3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15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15EE7"/>
    <w:rPr>
      <w:sz w:val="18"/>
      <w:szCs w:val="18"/>
    </w:rPr>
  </w:style>
  <w:style w:type="paragraph" w:styleId="a4">
    <w:name w:val="footer"/>
    <w:basedOn w:val="a"/>
    <w:link w:val="Char0"/>
    <w:uiPriority w:val="99"/>
    <w:unhideWhenUsed/>
    <w:rsid w:val="00F15EE7"/>
    <w:pPr>
      <w:tabs>
        <w:tab w:val="center" w:pos="4153"/>
        <w:tab w:val="right" w:pos="8306"/>
      </w:tabs>
      <w:snapToGrid w:val="0"/>
      <w:jc w:val="left"/>
    </w:pPr>
    <w:rPr>
      <w:sz w:val="18"/>
      <w:szCs w:val="18"/>
    </w:rPr>
  </w:style>
  <w:style w:type="character" w:customStyle="1" w:styleId="Char0">
    <w:name w:val="页脚 Char"/>
    <w:basedOn w:val="a0"/>
    <w:link w:val="a4"/>
    <w:uiPriority w:val="99"/>
    <w:rsid w:val="00F15E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温晓英</dc:creator>
  <cp:keywords/>
  <dc:description/>
  <cp:lastModifiedBy>温晓英</cp:lastModifiedBy>
  <cp:revision>2</cp:revision>
  <dcterms:created xsi:type="dcterms:W3CDTF">2015-12-14T02:18:00Z</dcterms:created>
  <dcterms:modified xsi:type="dcterms:W3CDTF">2015-12-14T02:18:00Z</dcterms:modified>
</cp:coreProperties>
</file>