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主题教育调研及实践教育安排</w:t>
      </w:r>
    </w:p>
    <w:p>
      <w:pPr>
        <w:spacing w:line="600" w:lineRule="exact"/>
        <w:ind w:right="1280"/>
      </w:pPr>
    </w:p>
    <w:p>
      <w:pPr>
        <w:spacing w:before="156" w:beforeLines="50" w:after="156" w:afterLines="5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学院领导班子调研题目</w:t>
      </w:r>
    </w:p>
    <w:tbl>
      <w:tblPr>
        <w:tblStyle w:val="3"/>
        <w:tblW w:w="8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087"/>
        <w:gridCol w:w="4432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调研人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调研题目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聂海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加强师德师风建设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，</w:t>
            </w:r>
            <w:r>
              <w:rPr>
                <w:bCs/>
                <w:kern w:val="0"/>
                <w:sz w:val="21"/>
                <w:szCs w:val="21"/>
              </w:rPr>
              <w:t>提升教书育人水平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张社奇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牢记学院使命，建设一流师资队伍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韩春霞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少数民族预科生思想状况调研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吴养会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打造大学公共数理“金课”，提高人才培养质量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解迎革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不忘初心提高科研能力，</w:t>
            </w:r>
          </w:p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增强育人本领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</w:tbl>
    <w:p/>
    <w:p/>
    <w:p>
      <w:pPr>
        <w:spacing w:before="156" w:beforeLines="50" w:after="156" w:afterLines="5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党员实践教育安排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072"/>
        <w:gridCol w:w="198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072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主题教育实践内容和地点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07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陕西历史博物馆</w:t>
            </w:r>
            <w:r>
              <w:rPr>
                <w:rFonts w:hint="eastAsia"/>
                <w:kern w:val="0"/>
                <w:sz w:val="21"/>
                <w:szCs w:val="21"/>
              </w:rPr>
              <w:t>-西安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10月份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07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扶眉战役纪念馆</w:t>
            </w:r>
            <w:r>
              <w:rPr>
                <w:rFonts w:hint="eastAsia"/>
                <w:kern w:val="0"/>
                <w:sz w:val="21"/>
                <w:szCs w:val="21"/>
              </w:rPr>
              <w:t>-扶风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11月份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2020-05-23T08:07:21Z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