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line="360" w:lineRule="auto"/>
        <w:ind w:firstLine="0" w:firstLineChars="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数学建模指导中心职能</w:t>
      </w:r>
    </w:p>
    <w:p>
      <w:pPr>
        <w:pStyle w:val="8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仿宋" w:eastAsia="仿宋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负责我校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美国大学生数学建模竞赛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全国大学生数学建模竞赛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全国大学数学竞赛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陕西省高等数学竞赛</w:t>
      </w:r>
      <w:r>
        <w:rPr>
          <w:rFonts w:ascii="Times New Roman" w:hAnsi="Times New Roman" w:eastAsia="仿宋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等竞赛的组织、培训工作；</w:t>
      </w:r>
      <w:bookmarkStart w:id="0" w:name="_GoBack"/>
      <w:bookmarkEnd w:id="0"/>
    </w:p>
    <w:p>
      <w:pPr>
        <w:pStyle w:val="8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仿宋" w:eastAsia="仿宋"/>
          <w:color w:val="000000"/>
          <w:kern w:val="0"/>
          <w:sz w:val="32"/>
          <w:szCs w:val="32"/>
        </w:rPr>
        <w:t xml:space="preserve">2.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负责校级数学建模竞赛、大学数学竞赛等竞赛的组织、实施工作；</w:t>
      </w:r>
    </w:p>
    <w:p>
      <w:pPr>
        <w:pStyle w:val="8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仿宋" w:eastAsia="仿宋"/>
          <w:color w:val="000000"/>
          <w:kern w:val="0"/>
          <w:sz w:val="32"/>
          <w:szCs w:val="32"/>
        </w:rPr>
        <w:t xml:space="preserve">3.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负责我校数学建模教学团队的组建、运行及管理等工作；</w:t>
      </w:r>
    </w:p>
    <w:p>
      <w:pPr>
        <w:pStyle w:val="8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仿宋" w:eastAsia="仿宋"/>
          <w:color w:val="000000"/>
          <w:kern w:val="0"/>
          <w:sz w:val="32"/>
          <w:szCs w:val="32"/>
        </w:rPr>
        <w:t xml:space="preserve">4.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组织开展数学建模竞赛研究、赛题库建设、教材编写、精品课程建设及实践应用等工作；</w:t>
      </w:r>
    </w:p>
    <w:p>
      <w:pPr>
        <w:pStyle w:val="8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仿宋" w:eastAsia="仿宋"/>
          <w:color w:val="000000"/>
          <w:kern w:val="0"/>
          <w:sz w:val="32"/>
          <w:szCs w:val="32"/>
        </w:rPr>
        <w:t xml:space="preserve">5.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负责数学建模实验室管理、数学建模网站运行等工作；</w:t>
      </w:r>
    </w:p>
    <w:p>
      <w:pPr>
        <w:pStyle w:val="8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仿宋" w:eastAsia="仿宋"/>
          <w:color w:val="000000"/>
          <w:kern w:val="0"/>
          <w:sz w:val="32"/>
          <w:szCs w:val="32"/>
        </w:rPr>
        <w:t xml:space="preserve">6.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组织开设我校数学建模公共选修课、应用数学实践课等课程；</w:t>
      </w:r>
    </w:p>
    <w:p>
      <w:pPr>
        <w:pStyle w:val="8"/>
        <w:widowControl/>
        <w:shd w:val="clear" w:color="auto" w:fill="FFFFFF"/>
        <w:spacing w:line="360" w:lineRule="auto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ascii="Times New Roman" w:hAnsi="仿宋" w:eastAsia="仿宋"/>
          <w:color w:val="000000"/>
          <w:kern w:val="0"/>
          <w:sz w:val="32"/>
          <w:szCs w:val="32"/>
        </w:rPr>
        <w:t xml:space="preserve">7. </w:t>
      </w:r>
      <w:r>
        <w:rPr>
          <w:rFonts w:hint="eastAsia" w:ascii="Times New Roman" w:hAnsi="仿宋" w:eastAsia="仿宋"/>
          <w:color w:val="000000"/>
          <w:kern w:val="0"/>
          <w:sz w:val="32"/>
          <w:szCs w:val="32"/>
        </w:rPr>
        <w:t>组织开展数学、信息类本科生创新创业训练、科创等相关工作。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7134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73FD"/>
    <w:rsid w:val="21FF6E7B"/>
    <w:rsid w:val="22D2080B"/>
    <w:rsid w:val="28FD3432"/>
    <w:rsid w:val="45001B79"/>
    <w:rsid w:val="47B050CE"/>
    <w:rsid w:val="49F72ABE"/>
    <w:rsid w:val="59805DC2"/>
    <w:rsid w:val="64A62DC2"/>
    <w:rsid w:val="704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paragraph" w:customStyle="1" w:styleId="8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2020-05-23T13:39:43Z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